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right="0" w:hanging="2"/>
        <w:jc w:val="center"/>
        <w:rPr>
          <w:rFonts w:ascii="Helvetica Neue" w:hAnsi="Helvetica Neue" w:eastAsia="Calibri" w:cs="Regular Grotesk Book"/>
          <w:b/>
          <w:b/>
          <w:color w:val="000000"/>
          <w:sz w:val="22"/>
          <w:szCs w:val="22"/>
        </w:rPr>
      </w:pPr>
      <w:r>
        <w:rPr>
          <w:rFonts w:eastAsia="Calibri" w:cs="Regular Grotesk Book" w:ascii="Helvetica Neue" w:hAnsi="Helvetica Neue"/>
          <w:b/>
          <w:color w:val="000000"/>
          <w:sz w:val="22"/>
          <w:szCs w:val="22"/>
        </w:rPr>
        <w:t>Porozumienie o współpracy nr….. z dnia………..</w:t>
      </w:r>
    </w:p>
    <w:p>
      <w:pPr>
        <w:pStyle w:val="Normal"/>
        <w:spacing w:lineRule="auto" w:line="240"/>
        <w:ind w:left="0" w:right="0" w:hanging="2"/>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2"/>
        <w:jc w:val="both"/>
        <w:rPr>
          <w:rFonts w:ascii="Helvetica Neue" w:hAnsi="Helvetica Neue"/>
          <w:sz w:val="22"/>
          <w:szCs w:val="22"/>
        </w:rPr>
      </w:pPr>
      <w:r>
        <w:rPr>
          <w:rFonts w:eastAsia="Calibri" w:cs="Regular Grotesk Book" w:ascii="Helvetica Neue" w:hAnsi="Helvetica Neue"/>
          <w:color w:val="000000"/>
          <w:sz w:val="22"/>
          <w:szCs w:val="22"/>
        </w:rPr>
        <w:t xml:space="preserve">pomiędzy </w:t>
      </w:r>
      <w:r>
        <w:rPr>
          <w:rFonts w:eastAsia="Calibri" w:cs="Regular Grotesk Book" w:ascii="Helvetica Neue" w:hAnsi="Helvetica Neue"/>
          <w:b/>
          <w:color w:val="000000"/>
          <w:sz w:val="22"/>
          <w:szCs w:val="22"/>
        </w:rPr>
        <w:t>…………………….</w:t>
      </w:r>
      <w:r>
        <w:rPr>
          <w:rFonts w:eastAsia="Calibri" w:cs="Regular Grotesk Book" w:ascii="Helvetica Neue" w:hAnsi="Helvetica Neue"/>
          <w:color w:val="000000"/>
          <w:sz w:val="22"/>
          <w:szCs w:val="22"/>
        </w:rPr>
        <w:t xml:space="preserve"> z siedzibą przy ……………………., NIP ………………….. w imieniu której działa:</w:t>
      </w:r>
    </w:p>
    <w:p>
      <w:pPr>
        <w:pStyle w:val="Normal"/>
        <w:spacing w:lineRule="auto" w:line="240"/>
        <w:ind w:left="0" w:right="0" w:hanging="2"/>
        <w:jc w:val="both"/>
        <w:rPr>
          <w:rFonts w:ascii="Helvetica Neue" w:hAnsi="Helvetica Neue"/>
          <w:sz w:val="22"/>
          <w:szCs w:val="22"/>
        </w:rPr>
      </w:pPr>
      <w:r>
        <w:rPr>
          <w:rFonts w:eastAsia="Regular Grotesk Book" w:cs="Regular Grotesk Book" w:ascii="Helvetica Neue" w:hAnsi="Helvetica Neue"/>
          <w:color w:val="000000"/>
          <w:sz w:val="22"/>
          <w:szCs w:val="22"/>
        </w:rPr>
        <w:t>……………………………</w:t>
      </w:r>
      <w:r>
        <w:rPr>
          <w:rFonts w:eastAsia="Calibri" w:cs="Regular Grotesk Book" w:ascii="Helvetica Neue" w:hAnsi="Helvetica Neue"/>
          <w:color w:val="000000"/>
          <w:sz w:val="22"/>
          <w:szCs w:val="22"/>
        </w:rPr>
        <w:t>.</w:t>
      </w:r>
    </w:p>
    <w:p>
      <w:pPr>
        <w:pStyle w:val="Normal"/>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Zwaną dalej: „Szkołą/Przedszkolem”</w:t>
      </w:r>
    </w:p>
    <w:p>
      <w:pPr>
        <w:pStyle w:val="Normal"/>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a</w:t>
      </w:r>
    </w:p>
    <w:p>
      <w:pPr>
        <w:pStyle w:val="Normal"/>
        <w:spacing w:lineRule="auto" w:line="240"/>
        <w:ind w:left="0" w:right="0" w:hanging="2"/>
        <w:rPr/>
      </w:pPr>
      <w:bookmarkStart w:id="0" w:name="__DdeLink__4683_1763369827"/>
      <w:r>
        <w:rPr>
          <w:rFonts w:cs="Regular Grotesk Book" w:ascii="Helvetica Neue" w:hAnsi="Helvetica Neue"/>
          <w:b/>
          <w:color w:val="000000"/>
          <w:sz w:val="22"/>
          <w:szCs w:val="22"/>
        </w:rPr>
        <w:t>Centrum Sztuki Dziecka</w:t>
      </w:r>
      <w:bookmarkEnd w:id="0"/>
      <w:r>
        <w:rPr>
          <w:rFonts w:cs="Regular Grotesk Book" w:ascii="Helvetica Neue" w:hAnsi="Helvetica Neue"/>
          <w:b/>
          <w:color w:val="000000"/>
          <w:sz w:val="22"/>
          <w:szCs w:val="22"/>
        </w:rPr>
        <w:t xml:space="preserve"> </w:t>
      </w:r>
      <w:r>
        <w:rPr>
          <w:rFonts w:cs="Regular Grotesk Book" w:ascii="Helvetica Neue" w:hAnsi="Helvetica Neue"/>
          <w:b/>
          <w:color w:val="000000"/>
          <w:sz w:val="22"/>
          <w:szCs w:val="22"/>
        </w:rPr>
        <w:t>w Poznaniu</w:t>
      </w:r>
      <w:r>
        <w:rPr>
          <w:rFonts w:cs="Regular Grotesk Book" w:ascii="Helvetica Neue" w:hAnsi="Helvetica Neue"/>
          <w:b/>
          <w:color w:val="000000"/>
          <w:sz w:val="22"/>
          <w:szCs w:val="22"/>
        </w:rPr>
        <w:t xml:space="preserve"> </w:t>
      </w:r>
      <w:r>
        <w:rPr>
          <w:rFonts w:cs="Regular Grotesk Book" w:ascii="Helvetica Neue" w:hAnsi="Helvetica Neue"/>
          <w:color w:val="000000"/>
          <w:sz w:val="22"/>
          <w:szCs w:val="22"/>
        </w:rPr>
        <w:t>z siedzibą w Poznaniu, ul. Św. Marcin 80/82</w:t>
      </w:r>
      <w:r>
        <w:rPr>
          <w:rFonts w:cs="Tahoma" w:ascii="Helvetica Neue" w:hAnsi="Helvetica Neue"/>
          <w:color w:val="000000"/>
          <w:sz w:val="22"/>
          <w:szCs w:val="22"/>
        </w:rPr>
        <w:t xml:space="preserve">, </w:t>
      </w:r>
      <w:r>
        <w:rPr>
          <w:rFonts w:cs="Regular Grotesk Book" w:ascii="Helvetica Neue" w:hAnsi="Helvetica Neue"/>
          <w:color w:val="000000"/>
          <w:sz w:val="22"/>
          <w:szCs w:val="22"/>
        </w:rPr>
        <w:t>610809 Poznań, pod numerem RIK XII, NIP: 778-12-01-523, REGON: 639703712 reprezentowanym przez ……………………………………..</w:t>
      </w:r>
    </w:p>
    <w:p>
      <w:pPr>
        <w:pStyle w:val="Normal"/>
        <w:spacing w:lineRule="auto" w:line="240"/>
        <w:ind w:left="0" w:right="0" w:hanging="0"/>
        <w:jc w:val="both"/>
        <w:rPr>
          <w:rFonts w:ascii="Helvetica Neue" w:hAnsi="Helvetica Neue" w:eastAsia="Calibri" w:cs="Regular Grotesk Book"/>
          <w:color w:val="000000"/>
          <w:sz w:val="22"/>
          <w:szCs w:val="22"/>
        </w:rPr>
      </w:pPr>
      <w:bookmarkStart w:id="1" w:name="_heading=h.gjdgxs"/>
      <w:bookmarkEnd w:id="1"/>
      <w:r>
        <w:rPr>
          <w:rFonts w:eastAsia="Calibri" w:cs="Regular Grotesk Book" w:ascii="Helvetica Neue" w:hAnsi="Helvetica Neue"/>
          <w:color w:val="000000"/>
          <w:sz w:val="22"/>
          <w:szCs w:val="22"/>
        </w:rPr>
        <w:t>Zwanym dalej: „CSD”</w:t>
      </w:r>
    </w:p>
    <w:p>
      <w:pPr>
        <w:pStyle w:val="Normal"/>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 xml:space="preserve">Celem współpracy jest podejmowanie wspólnych działań na rzecz ochrony środowiska i edukacji ekologicznej. </w:t>
      </w:r>
    </w:p>
    <w:p>
      <w:pPr>
        <w:pStyle w:val="Normal"/>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0"/>
        <w:jc w:val="center"/>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Strony niniejszym ustalają:</w:t>
      </w:r>
    </w:p>
    <w:p>
      <w:pPr>
        <w:pStyle w:val="Normal"/>
        <w:numPr>
          <w:ilvl w:val="0"/>
          <w:numId w:val="3"/>
        </w:numPr>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Szkoła/Przedszkole wyraża zgodę na organizację akcji sadzenia drzew, która odbędzie się ………………………….. roku w godzinach …. w miejscowości …. W sadzeniu weźmie udział ok. 10 uczestników – przedstawicieli CSD, Fundacji Aeris Futuro i Sponsorów oraz Partnerów Festiwalu Ale Kino!, jak również zaproszonych gości (np. władze Miasta Poznania, dzieci i młodzież).</w:t>
      </w:r>
    </w:p>
    <w:p>
      <w:pPr>
        <w:pStyle w:val="Normal"/>
        <w:numPr>
          <w:ilvl w:val="0"/>
          <w:numId w:val="3"/>
        </w:numPr>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CSD we współpracy z Fundacją Aeris Futuro zobowiązuje się do przygotowania planu nasadzeń - ilościowy i jakościowy skład gatunków i ich rozmieszczenie w terenie.</w:t>
      </w:r>
    </w:p>
    <w:p>
      <w:pPr>
        <w:pStyle w:val="Normal"/>
        <w:numPr>
          <w:ilvl w:val="0"/>
          <w:numId w:val="3"/>
        </w:numPr>
        <w:spacing w:lineRule="auto" w:line="240"/>
        <w:ind w:left="0" w:right="0" w:hanging="2"/>
        <w:jc w:val="both"/>
        <w:rPr>
          <w:rFonts w:ascii="Helvetica Neue" w:hAnsi="Helvetica Neue"/>
          <w:sz w:val="22"/>
          <w:szCs w:val="22"/>
        </w:rPr>
      </w:pPr>
      <w:r>
        <w:rPr>
          <w:rFonts w:eastAsia="Calibri" w:cs="Regular Grotesk Book" w:ascii="Helvetica Neue" w:hAnsi="Helvetica Neue"/>
          <w:color w:val="000000"/>
          <w:sz w:val="22"/>
          <w:szCs w:val="22"/>
        </w:rPr>
        <w:t xml:space="preserve">CSD we współpracy z Fundacją Aeris Futuro pokryje koszt nasadzeń  drzew poprzez sfinansowanie kosztów: …… drzewek. Jest to liczba, która będzie wysadzona na powierzchni </w:t>
      </w:r>
      <w:r>
        <w:rPr>
          <w:rFonts w:eastAsia="Calibri" w:cs="Regular Grotesk Book" w:ascii="Helvetica Neue" w:hAnsi="Helvetica Neue"/>
          <w:i/>
          <w:color w:val="000000"/>
          <w:sz w:val="22"/>
          <w:szCs w:val="22"/>
        </w:rPr>
        <w:t xml:space="preserve">……. </w:t>
      </w:r>
      <w:r>
        <w:rPr>
          <w:rFonts w:eastAsia="Calibri" w:cs="Regular Grotesk Book" w:ascii="Helvetica Neue" w:hAnsi="Helvetica Neue"/>
          <w:color w:val="000000"/>
          <w:sz w:val="22"/>
          <w:szCs w:val="22"/>
        </w:rPr>
        <w:t>ha</w:t>
      </w:r>
    </w:p>
    <w:p>
      <w:pPr>
        <w:pStyle w:val="Normal"/>
        <w:numPr>
          <w:ilvl w:val="0"/>
          <w:numId w:val="3"/>
        </w:numPr>
        <w:spacing w:lineRule="auto" w:line="240"/>
        <w:ind w:left="0" w:right="0" w:hanging="0"/>
        <w:jc w:val="both"/>
        <w:rPr>
          <w:rFonts w:ascii="Helvetica Neue" w:hAnsi="Helvetica Neue"/>
          <w:sz w:val="22"/>
          <w:szCs w:val="22"/>
        </w:rPr>
      </w:pPr>
      <w:r>
        <w:rPr>
          <w:rFonts w:eastAsia="Calibri" w:cs="Regular Grotesk Book" w:ascii="Helvetica Neue" w:hAnsi="Helvetica Neue"/>
          <w:color w:val="000000"/>
          <w:sz w:val="22"/>
          <w:szCs w:val="22"/>
        </w:rPr>
        <w:t>CSD za pośrednictwem Fundacji Aeris Futuro zapewnia prowadzenie stałego wsparcia merytorycznego, konsultacji i doradztwa w zakresie lokalizacji i doboru gatunkowego drzew oraz organizację akcji z sadzeniem drzew.</w:t>
      </w:r>
    </w:p>
    <w:p>
      <w:pPr>
        <w:pStyle w:val="Normal"/>
        <w:numPr>
          <w:ilvl w:val="0"/>
          <w:numId w:val="3"/>
        </w:numPr>
        <w:spacing w:lineRule="auto" w:line="240"/>
        <w:ind w:left="0" w:right="0" w:hanging="0"/>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Szkoła/Przedszkole zobowiązuje się do odpowiedniej pielęgnacji posadzonych drzew i zapewnienie jak najdłuższej trwałości, a w przypadku konieczności wycięcia drzew zapewni nasadzenia zastępcze w ilości co najmniej 1:2. Szkoła/ Przedszkole jednocześnie nie bierze odpowiedzialności za losowe wypady sadzonek w uprawie. Na prośbę CSD Szkoła/ Przedszkole przedstawi raport po okresie 2 i 5 lat.</w:t>
      </w:r>
    </w:p>
    <w:p>
      <w:pPr>
        <w:pStyle w:val="Normal"/>
        <w:numPr>
          <w:ilvl w:val="0"/>
          <w:numId w:val="3"/>
        </w:numPr>
        <w:spacing w:lineRule="auto" w:line="240"/>
        <w:ind w:left="0" w:right="0" w:hanging="0"/>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 xml:space="preserve">Szkoła/Przedszkole przygotuje teren pod nasadzenie tak, aby zapewnić bezpieczeństwo osób biorących udział w sadzeniu lasu. </w:t>
      </w:r>
    </w:p>
    <w:p>
      <w:pPr>
        <w:pStyle w:val="Normal"/>
        <w:numPr>
          <w:ilvl w:val="0"/>
          <w:numId w:val="3"/>
        </w:numPr>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Przedstawiciele wszystkich Stron wezmą udział w akcji sadzenia.</w:t>
      </w:r>
    </w:p>
    <w:p>
      <w:pPr>
        <w:pStyle w:val="Normal"/>
        <w:numPr>
          <w:ilvl w:val="0"/>
          <w:numId w:val="3"/>
        </w:numPr>
        <w:spacing w:lineRule="auto" w:line="240"/>
        <w:ind w:left="0" w:right="0" w:hanging="0"/>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Przedstawiciele wszystkich Stron zapewnią promocję projektu własnymi, dostępnymi im kanałami za pomocą mediów tradycyjnych, jak i elektronicznych.</w:t>
      </w:r>
    </w:p>
    <w:p>
      <w:pPr>
        <w:pStyle w:val="Normal"/>
        <w:tabs>
          <w:tab w:val="left" w:pos="2191" w:leader="none"/>
        </w:tabs>
        <w:spacing w:lineRule="auto" w:line="240"/>
        <w:ind w:left="0" w:right="0" w:hanging="2"/>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0"/>
        <w:jc w:val="both"/>
        <w:rPr>
          <w:rFonts w:ascii="Helvetica Neue" w:hAnsi="Helvetica Neue"/>
          <w:sz w:val="22"/>
          <w:szCs w:val="22"/>
        </w:rPr>
      </w:pPr>
      <w:r>
        <w:rPr>
          <w:rFonts w:eastAsia="Calibri" w:cs="Regular Grotesk Book" w:ascii="Helvetica Neue" w:hAnsi="Helvetica Neue"/>
          <w:sz w:val="22"/>
          <w:szCs w:val="22"/>
        </w:rPr>
        <w:t>Porozumienie</w:t>
      </w:r>
      <w:r>
        <w:rPr>
          <w:rFonts w:eastAsia="Calibri" w:cs="Regular Grotesk Book" w:ascii="Helvetica Neue" w:hAnsi="Helvetica Neue"/>
          <w:color w:val="000000"/>
          <w:sz w:val="22"/>
          <w:szCs w:val="22"/>
        </w:rPr>
        <w:t xml:space="preserve"> zawiera się na czas nieokreślony, przy czym przewiduje się, że wdrożenie niniejszego projektu nastąpi do końca 2022 roku.</w:t>
      </w:r>
    </w:p>
    <w:p>
      <w:pPr>
        <w:pStyle w:val="Normal"/>
        <w:tabs>
          <w:tab w:val="left" w:pos="2191" w:leader="none"/>
        </w:tabs>
        <w:spacing w:lineRule="auto" w:line="240"/>
        <w:ind w:left="0" w:right="0" w:hanging="2"/>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2"/>
        <w:jc w:val="both"/>
        <w:rPr>
          <w:rFonts w:ascii="Helvetica Neue" w:hAnsi="Helvetica Neue"/>
          <w:sz w:val="22"/>
          <w:szCs w:val="22"/>
        </w:rPr>
      </w:pPr>
      <w:r>
        <w:rPr>
          <w:rFonts w:eastAsia="Calibri" w:cs="Regular Grotesk Book" w:ascii="Helvetica Neue" w:hAnsi="Helvetica Neue"/>
          <w:sz w:val="22"/>
          <w:szCs w:val="22"/>
        </w:rPr>
        <w:t>Porozumienie</w:t>
      </w:r>
      <w:r>
        <w:rPr>
          <w:rFonts w:eastAsia="Calibri" w:cs="Regular Grotesk Book" w:ascii="Helvetica Neue" w:hAnsi="Helvetica Neue"/>
          <w:color w:val="000000"/>
          <w:sz w:val="22"/>
          <w:szCs w:val="22"/>
        </w:rPr>
        <w:t xml:space="preserve"> sporządzono w dwóch jednobrzmiących egzemplarzach po jednym egzemplarzu dla każdej ze Stron.</w:t>
      </w:r>
    </w:p>
    <w:p>
      <w:pPr>
        <w:pStyle w:val="Normal"/>
        <w:tabs>
          <w:tab w:val="left" w:pos="2191" w:leader="none"/>
        </w:tabs>
        <w:spacing w:lineRule="auto" w:line="240"/>
        <w:ind w:left="0" w:right="0" w:hanging="2"/>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2"/>
        <w:rPr>
          <w:rFonts w:ascii="Helvetica Neue" w:hAnsi="Helvetica Neue" w:eastAsia="Calibri" w:cs="Regular Grotesk Book"/>
          <w:b/>
          <w:b/>
          <w:color w:val="000000"/>
          <w:sz w:val="22"/>
          <w:szCs w:val="22"/>
        </w:rPr>
      </w:pPr>
      <w:r>
        <w:rPr>
          <w:rFonts w:eastAsia="Calibri" w:cs="Regular Grotesk Book" w:ascii="Helvetica Neue" w:hAnsi="Helvetica Neue"/>
          <w:b/>
          <w:color w:val="000000"/>
          <w:sz w:val="22"/>
          <w:szCs w:val="22"/>
        </w:rPr>
        <w:t xml:space="preserve">Ze strony Szkoły/ Przedszkola                    </w:t>
        <w:tab/>
        <w:t xml:space="preserve">  Ze strony CSD</w:t>
        <w:tab/>
      </w:r>
    </w:p>
    <w:p>
      <w:pPr>
        <w:pStyle w:val="Normal"/>
        <w:spacing w:lineRule="auto" w:line="240"/>
        <w:ind w:left="0" w:right="0" w:hanging="2"/>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tab/>
        <w:tab/>
      </w:r>
    </w:p>
    <w:p>
      <w:pPr>
        <w:pStyle w:val="Normal"/>
        <w:spacing w:lineRule="auto" w:line="240"/>
        <w:ind w:left="0" w:right="0" w:hanging="0"/>
        <w:jc w:val="both"/>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0"/>
        <w:rPr>
          <w:rFonts w:ascii="Helvetica Neue" w:hAnsi="Helvetica Neue" w:eastAsia="Calibri" w:cs="Regular Grotesk Book"/>
          <w:color w:val="000000"/>
          <w:sz w:val="22"/>
          <w:szCs w:val="22"/>
        </w:rPr>
      </w:pPr>
      <w:r>
        <w:rPr>
          <w:rFonts w:eastAsia="Calibri" w:cs="Regular Grotesk Book" w:ascii="Helvetica Neue" w:hAnsi="Helvetica Neue"/>
          <w:color w:val="000000"/>
          <w:sz w:val="22"/>
          <w:szCs w:val="22"/>
        </w:rPr>
      </w:r>
    </w:p>
    <w:p>
      <w:pPr>
        <w:pStyle w:val="Normal"/>
        <w:spacing w:lineRule="auto" w:line="240"/>
        <w:ind w:left="0" w:right="0" w:hanging="0"/>
        <w:rPr>
          <w:rFonts w:ascii="Helvetica Neue" w:hAnsi="Helvetica Neue"/>
          <w:sz w:val="22"/>
          <w:szCs w:val="22"/>
        </w:rPr>
      </w:pPr>
      <w:r>
        <w:rPr>
          <w:rFonts w:eastAsia="Regular Grotesk Book" w:cs="Regular Grotesk Book" w:ascii="Helvetica Neue" w:hAnsi="Helvetica Neue"/>
          <w:color w:val="000000"/>
          <w:sz w:val="22"/>
          <w:szCs w:val="22"/>
        </w:rPr>
        <w:t>………………………………………</w:t>
      </w:r>
      <w:r>
        <w:rPr>
          <w:rFonts w:eastAsia="Calibri" w:cs="Regular Grotesk Book" w:ascii="Helvetica Neue" w:hAnsi="Helvetica Neue"/>
          <w:color w:val="000000"/>
          <w:sz w:val="22"/>
          <w:szCs w:val="22"/>
        </w:rPr>
        <w:t>..………</w:t>
        <w:tab/>
        <w:tab/>
        <w:tab/>
        <w:t>………………………..</w:t>
        <w:tab/>
        <w:tab/>
      </w:r>
    </w:p>
    <w:p>
      <w:pPr>
        <w:pStyle w:val="Normal"/>
        <w:spacing w:lineRule="auto" w:line="240"/>
        <w:ind w:left="0" w:right="0" w:hanging="2"/>
        <w:jc w:val="center"/>
        <w:rPr>
          <w:rFonts w:cs="Calibri" w:cstheme="minorHAnsi"/>
          <w:b/>
          <w:b/>
          <w:bCs/>
        </w:rPr>
      </w:pPr>
      <w:r>
        <w:rPr>
          <w:rFonts w:cs="Calibri" w:cstheme="minorHAnsi"/>
          <w:b/>
          <w:bCs/>
        </w:rPr>
      </w:r>
    </w:p>
    <w:p>
      <w:pPr>
        <w:pStyle w:val="Normal"/>
        <w:jc w:val="center"/>
        <w:rPr>
          <w:rFonts w:cs="Calibri" w:cstheme="minorHAnsi"/>
          <w:b/>
          <w:b/>
          <w:bCs/>
        </w:rPr>
      </w:pPr>
      <w:r>
        <w:rPr>
          <w:rFonts w:cs="Calibri" w:cstheme="minorHAnsi"/>
          <w:b/>
          <w:bCs/>
        </w:rPr>
      </w:r>
    </w:p>
    <w:p>
      <w:pPr>
        <w:pStyle w:val="Normal"/>
        <w:jc w:val="center"/>
        <w:rPr>
          <w:rFonts w:ascii="Helvetica Neue" w:hAnsi="Helvetica Neue"/>
          <w:sz w:val="22"/>
          <w:szCs w:val="22"/>
        </w:rPr>
      </w:pPr>
      <w:r>
        <w:rPr>
          <w:rFonts w:cs="Calibri" w:ascii="Helvetica Neue" w:hAnsi="Helvetica Neue" w:cstheme="minorHAnsi"/>
          <w:b/>
          <w:bCs/>
          <w:sz w:val="22"/>
          <w:szCs w:val="22"/>
        </w:rPr>
        <w:t xml:space="preserve">Klauzula Informacyjna </w:t>
      </w:r>
    </w:p>
    <w:p>
      <w:pPr>
        <w:pStyle w:val="Normal"/>
        <w:jc w:val="both"/>
        <w:rPr>
          <w:rStyle w:val="Eop"/>
          <w:rFonts w:cs="Calibri" w:cstheme="minorHAnsi"/>
          <w:color w:val="000000"/>
          <w:sz w:val="20"/>
          <w:szCs w:val="20"/>
          <w:highlight w:val="white"/>
        </w:rPr>
      </w:pPr>
      <w:r>
        <w:rPr>
          <w:rStyle w:val="Normaltextrun"/>
          <w:rFonts w:cs="Calibri" w:ascii="Helvetica Neue" w:hAnsi="Helvetica Neue" w:cstheme="minorHAnsi"/>
          <w:color w:val="000000"/>
          <w:sz w:val="22"/>
          <w:szCs w:val="22"/>
          <w:shd w:fill="FFFFFF" w:val="clear"/>
        </w:rPr>
        <w:t xml:space="preserve">W związku z realizacją wymogów Rozporządzenia Parlamentu Europejskiego i Rady (UE) 2016/679 z dnia 27 kwietnia 2016 r. (RODO), </w:t>
      </w:r>
      <w:r>
        <w:rPr>
          <w:rFonts w:cs="Calibri" w:ascii="Helvetica Neue" w:hAnsi="Helvetica Neue" w:cstheme="minorHAnsi"/>
          <w:color w:val="000000" w:themeColor="text1"/>
          <w:sz w:val="22"/>
          <w:szCs w:val="22"/>
        </w:rPr>
        <w:t>pragniemy Państwa poinformować o następujących zasadach przetwarzania danych osobowych:</w:t>
      </w:r>
    </w:p>
    <w:p>
      <w:pPr>
        <w:pStyle w:val="Normal"/>
        <w:rPr>
          <w:rStyle w:val="Normaltextrun"/>
          <w:rFonts w:ascii="Helvetica Neue" w:hAnsi="Helvetica Neue"/>
          <w:sz w:val="22"/>
          <w:szCs w:val="22"/>
        </w:rPr>
      </w:pPr>
      <w:bookmarkStart w:id="2" w:name="_Hlk14862584"/>
      <w:bookmarkStart w:id="3" w:name="_Hlk14862584"/>
      <w:bookmarkEnd w:id="3"/>
      <w:r>
        <w:rPr>
          <w:rFonts w:ascii="Helvetica Neue" w:hAnsi="Helvetica Neue"/>
          <w:sz w:val="22"/>
          <w:szCs w:val="22"/>
        </w:rPr>
      </w:r>
    </w:p>
    <w:p>
      <w:pPr>
        <w:pStyle w:val="NoSpacing"/>
        <w:jc w:val="both"/>
        <w:rPr>
          <w:rStyle w:val="Normaltextrun"/>
          <w:rFonts w:cs="Calibri" w:cstheme="minorHAnsi"/>
          <w:b/>
          <w:b/>
          <w:color w:val="000000"/>
          <w:sz w:val="20"/>
          <w:szCs w:val="20"/>
          <w:highlight w:val="white"/>
        </w:rPr>
      </w:pPr>
      <w:r>
        <w:rPr>
          <w:rStyle w:val="Normaltextrun"/>
          <w:rFonts w:cs="Calibri" w:ascii="Helvetica Neue" w:hAnsi="Helvetica Neue" w:cstheme="minorHAnsi"/>
          <w:b/>
          <w:bCs/>
          <w:color w:val="000000"/>
          <w:sz w:val="22"/>
          <w:szCs w:val="22"/>
          <w:shd w:fill="FFFFFF" w:val="clear"/>
        </w:rPr>
        <w:t>Administrator Danych Osobowych</w:t>
      </w:r>
      <w:r>
        <w:rPr>
          <w:rStyle w:val="Normaltextrun"/>
          <w:rFonts w:cs="Calibri" w:ascii="Helvetica Neue" w:hAnsi="Helvetica Neue" w:cstheme="minorHAnsi"/>
          <w:b/>
          <w:color w:val="000000"/>
          <w:sz w:val="22"/>
          <w:szCs w:val="22"/>
          <w:shd w:fill="FFFFFF" w:val="clear"/>
        </w:rPr>
        <w:t> (ADO)</w:t>
      </w:r>
    </w:p>
    <w:p>
      <w:pPr>
        <w:pStyle w:val="NoSpacing"/>
        <w:jc w:val="both"/>
        <w:rPr>
          <w:rFonts w:cs="Calibri" w:cstheme="minorHAnsi"/>
          <w:bCs/>
          <w:sz w:val="20"/>
          <w:szCs w:val="20"/>
        </w:rPr>
      </w:pPr>
      <w:r>
        <w:rPr>
          <w:rFonts w:cs="Calibri" w:ascii="Helvetica Neue" w:hAnsi="Helvetica Neue" w:cstheme="minorHAnsi"/>
          <w:bCs/>
          <w:sz w:val="22"/>
          <w:szCs w:val="22"/>
        </w:rPr>
        <w:t>CENTRUM SZTUKI DZIECKA w Poznaniu</w:t>
      </w:r>
    </w:p>
    <w:p>
      <w:pPr>
        <w:pStyle w:val="NoSpacing"/>
        <w:jc w:val="both"/>
        <w:rPr>
          <w:rFonts w:cs="Calibri" w:cstheme="minorHAnsi"/>
          <w:bCs/>
          <w:sz w:val="20"/>
          <w:szCs w:val="20"/>
        </w:rPr>
      </w:pPr>
      <w:r>
        <w:rPr>
          <w:rFonts w:cs="Calibri" w:ascii="Helvetica Neue" w:hAnsi="Helvetica Neue" w:cstheme="minorHAnsi"/>
          <w:bCs/>
          <w:sz w:val="22"/>
          <w:szCs w:val="22"/>
        </w:rPr>
        <w:t>Św. Marcin 80/82, 61-809 Poznań</w:t>
      </w:r>
    </w:p>
    <w:p>
      <w:pPr>
        <w:pStyle w:val="NoSpacing"/>
        <w:jc w:val="both"/>
        <w:rPr>
          <w:rFonts w:ascii="Helvetica Neue" w:hAnsi="Helvetica Neue" w:cs="Calibri" w:cstheme="minorHAnsi"/>
          <w:bCs/>
          <w:sz w:val="22"/>
          <w:szCs w:val="22"/>
        </w:rPr>
      </w:pPr>
      <w:r>
        <w:rPr>
          <w:rFonts w:cs="Calibri" w:cstheme="minorHAnsi" w:ascii="Helvetica Neue" w:hAnsi="Helvetica Neue"/>
          <w:bCs/>
          <w:sz w:val="22"/>
          <w:szCs w:val="22"/>
        </w:rPr>
      </w:r>
    </w:p>
    <w:p>
      <w:pPr>
        <w:pStyle w:val="Normal"/>
        <w:rPr/>
      </w:pPr>
      <w:r>
        <w:rPr>
          <w:rStyle w:val="Normaltextrun"/>
          <w:rFonts w:cs="Calibri" w:ascii="Helvetica Neue" w:hAnsi="Helvetica Neue" w:cstheme="minorHAnsi"/>
          <w:b/>
          <w:bCs/>
          <w:color w:val="000000"/>
          <w:sz w:val="22"/>
          <w:szCs w:val="22"/>
          <w:shd w:fill="FFFFFF" w:val="clear"/>
        </w:rPr>
        <w:t>Inspektor ochrony danych osobowych (IOD)</w:t>
        <w:br/>
      </w:r>
      <w:r>
        <w:rPr>
          <w:rStyle w:val="Normaltextrun"/>
          <w:rFonts w:cs="Calibri" w:ascii="Helvetica Neue" w:hAnsi="Helvetica Neue" w:cstheme="minorHAnsi"/>
          <w:color w:val="000000"/>
          <w:sz w:val="22"/>
          <w:szCs w:val="22"/>
          <w:shd w:fill="FFFFFF" w:val="clear"/>
        </w:rPr>
        <w:t>Katarzyna Ślusarek, adres e-mail: </w:t>
      </w:r>
      <w:hyperlink r:id="rId2">
        <w:r>
          <w:rPr>
            <w:rStyle w:val="Normaltextrun"/>
            <w:rFonts w:cs="Calibri" w:ascii="Helvetica Neue" w:hAnsi="Helvetica Neue" w:cstheme="minorHAnsi"/>
            <w:color w:val="0000FF"/>
            <w:sz w:val="22"/>
            <w:szCs w:val="22"/>
            <w:highlight w:val="white"/>
          </w:rPr>
          <w:t>iod@rodo.pl</w:t>
        </w:r>
      </w:hyperlink>
    </w:p>
    <w:p>
      <w:pPr>
        <w:pStyle w:val="Normal"/>
        <w:rPr>
          <w:rStyle w:val="Normaltextrun"/>
          <w:rFonts w:ascii="Helvetica Neue" w:hAnsi="Helvetica Neue"/>
          <w:sz w:val="22"/>
          <w:szCs w:val="22"/>
        </w:rPr>
      </w:pPr>
      <w:r>
        <w:rPr>
          <w:rFonts w:ascii="Helvetica Neue" w:hAnsi="Helvetica Neue"/>
          <w:sz w:val="22"/>
          <w:szCs w:val="22"/>
        </w:rPr>
      </w:r>
    </w:p>
    <w:p>
      <w:pPr>
        <w:pStyle w:val="Normal"/>
        <w:shd w:val="clear" w:color="auto" w:fill="FFFFFF" w:themeFill="background1"/>
        <w:jc w:val="both"/>
        <w:rPr>
          <w:rFonts w:cs="Calibri" w:cstheme="minorHAnsi"/>
          <w:b/>
          <w:b/>
          <w:color w:val="000000" w:themeColor="text1"/>
          <w:sz w:val="20"/>
          <w:szCs w:val="20"/>
        </w:rPr>
      </w:pPr>
      <w:r>
        <w:rPr>
          <w:rFonts w:cs="Calibri" w:ascii="Helvetica Neue" w:hAnsi="Helvetica Neue" w:cstheme="minorHAnsi"/>
          <w:b/>
          <w:color w:val="000000" w:themeColor="text1"/>
          <w:sz w:val="22"/>
          <w:szCs w:val="22"/>
        </w:rPr>
        <w:t>Cel przetwarzania:</w:t>
      </w:r>
    </w:p>
    <w:p>
      <w:pPr>
        <w:pStyle w:val="ListParagraph"/>
        <w:widowControl w:val="false"/>
        <w:numPr>
          <w:ilvl w:val="1"/>
          <w:numId w:val="1"/>
        </w:numPr>
        <w:tabs>
          <w:tab w:val="left" w:pos="851" w:leader="none"/>
        </w:tabs>
        <w:ind w:left="0" w:right="115" w:firstLine="284"/>
        <w:jc w:val="both"/>
        <w:rPr>
          <w:rFonts w:eastAsia="Calibri" w:cs="Calibri" w:cstheme="minorHAnsi"/>
          <w:bCs/>
          <w:sz w:val="20"/>
          <w:szCs w:val="20"/>
        </w:rPr>
      </w:pPr>
      <w:r>
        <w:rPr>
          <w:rFonts w:eastAsia="Calibri" w:cs="Calibri" w:ascii="Helvetica Neue" w:hAnsi="Helvetica Neue" w:cstheme="minorHAnsi"/>
          <w:bCs/>
          <w:sz w:val="22"/>
          <w:szCs w:val="22"/>
        </w:rPr>
        <w:t>zawarcia i wykonania zapisów porozumienia (art. 6 ust 1 lit. b RODO)</w:t>
      </w:r>
    </w:p>
    <w:p>
      <w:pPr>
        <w:pStyle w:val="Normal"/>
        <w:widowControl w:val="false"/>
        <w:numPr>
          <w:ilvl w:val="1"/>
          <w:numId w:val="1"/>
        </w:numPr>
        <w:tabs>
          <w:tab w:val="left" w:pos="846" w:leader="none"/>
        </w:tabs>
        <w:spacing w:lineRule="atLeast" w:line="1"/>
        <w:ind w:left="0" w:right="115" w:firstLine="284"/>
        <w:jc w:val="both"/>
        <w:textAlignment w:val="top"/>
        <w:outlineLvl w:val="0"/>
        <w:rPr>
          <w:rFonts w:cs="Calibri" w:cstheme="minorHAnsi"/>
          <w:bCs/>
          <w:sz w:val="20"/>
          <w:szCs w:val="20"/>
        </w:rPr>
      </w:pPr>
      <w:r>
        <w:rPr>
          <w:rFonts w:eastAsia="Calibri" w:cs="Calibri" w:ascii="Helvetica Neue" w:hAnsi="Helvetica Neue" w:cstheme="minorHAnsi"/>
          <w:bCs/>
          <w:sz w:val="22"/>
          <w:szCs w:val="22"/>
        </w:rPr>
        <w:t>dokumentowania działalności CSD (art. 6 ust 1 lit. c RODO)</w:t>
      </w:r>
    </w:p>
    <w:p>
      <w:pPr>
        <w:pStyle w:val="Normal"/>
        <w:spacing w:lineRule="auto" w:line="240"/>
        <w:jc w:val="both"/>
        <w:rPr>
          <w:rFonts w:ascii="Helvetica Neue" w:hAnsi="Helvetica Neue" w:cs="Calibri" w:cstheme="minorHAnsi"/>
          <w:color w:val="000000" w:themeColor="text1"/>
          <w:sz w:val="22"/>
          <w:szCs w:val="22"/>
        </w:rPr>
      </w:pPr>
      <w:r>
        <w:rPr>
          <w:rFonts w:cs="Calibri" w:cstheme="minorHAnsi" w:ascii="Helvetica Neue" w:hAnsi="Helvetica Neue"/>
          <w:color w:val="000000" w:themeColor="text1"/>
          <w:sz w:val="22"/>
          <w:szCs w:val="22"/>
        </w:rPr>
      </w:r>
    </w:p>
    <w:p>
      <w:pPr>
        <w:pStyle w:val="Normal"/>
        <w:spacing w:lineRule="auto" w:line="240"/>
        <w:jc w:val="both"/>
        <w:rPr>
          <w:rFonts w:cs="Calibri" w:cstheme="minorHAnsi"/>
          <w:color w:val="000000" w:themeColor="text1"/>
          <w:sz w:val="20"/>
          <w:szCs w:val="20"/>
        </w:rPr>
      </w:pPr>
      <w:r>
        <w:rPr>
          <w:rFonts w:cs="Calibri" w:ascii="Helvetica Neue" w:hAnsi="Helvetica Neue" w:cstheme="minorHAnsi"/>
          <w:color w:val="000000" w:themeColor="text1"/>
          <w:sz w:val="22"/>
          <w:szCs w:val="22"/>
        </w:rPr>
        <w:t xml:space="preserve">Podanie danych osobowych jest niezbędne do zawarcia porozumienia. W przypadku niepodania danych osobowych nie będzie możliwe jego zawarcie. </w:t>
      </w:r>
    </w:p>
    <w:p>
      <w:pPr>
        <w:pStyle w:val="Normal"/>
        <w:spacing w:lineRule="auto" w:line="240"/>
        <w:jc w:val="both"/>
        <w:rPr>
          <w:rFonts w:ascii="Helvetica Neue" w:hAnsi="Helvetica Neue" w:cs="Calibri" w:cstheme="minorHAnsi"/>
          <w:b/>
          <w:b/>
          <w:color w:val="000000" w:themeColor="text1"/>
          <w:sz w:val="22"/>
          <w:szCs w:val="22"/>
        </w:rPr>
      </w:pPr>
      <w:r>
        <w:rPr>
          <w:rFonts w:cs="Calibri" w:cstheme="minorHAnsi" w:ascii="Helvetica Neue" w:hAnsi="Helvetica Neue"/>
          <w:b/>
          <w:color w:val="000000" w:themeColor="text1"/>
          <w:sz w:val="22"/>
          <w:szCs w:val="22"/>
        </w:rPr>
      </w:r>
    </w:p>
    <w:p>
      <w:pPr>
        <w:pStyle w:val="Normal"/>
        <w:spacing w:lineRule="auto" w:line="240"/>
        <w:jc w:val="both"/>
        <w:rPr>
          <w:rFonts w:cs="Calibri" w:cstheme="minorHAnsi"/>
          <w:color w:val="000000" w:themeColor="text1"/>
          <w:sz w:val="20"/>
          <w:szCs w:val="20"/>
        </w:rPr>
      </w:pPr>
      <w:r>
        <w:rPr>
          <w:rFonts w:cs="Calibri" w:ascii="Helvetica Neue" w:hAnsi="Helvetica Neue" w:cstheme="minorHAnsi"/>
          <w:b/>
          <w:color w:val="000000" w:themeColor="text1"/>
          <w:sz w:val="22"/>
          <w:szCs w:val="22"/>
        </w:rPr>
        <w:t xml:space="preserve">Odbiorcy danych: </w:t>
      </w:r>
      <w:r>
        <w:rPr>
          <w:rFonts w:cs="Calibri" w:ascii="Helvetica Neue" w:hAnsi="Helvetica Neue" w:cstheme="minorHAnsi"/>
          <w:color w:val="000000" w:themeColor="text1"/>
          <w:sz w:val="22"/>
          <w:szCs w:val="22"/>
        </w:rPr>
        <w:t>Państwa dane osobowe mogą być ujawnione:</w:t>
      </w:r>
    </w:p>
    <w:p>
      <w:pPr>
        <w:pStyle w:val="ListParagraph"/>
        <w:numPr>
          <w:ilvl w:val="0"/>
          <w:numId w:val="2"/>
        </w:numPr>
        <w:spacing w:lineRule="auto" w:line="252" w:before="0" w:after="160"/>
        <w:jc w:val="both"/>
        <w:rPr>
          <w:rFonts w:cs="Calibri" w:cstheme="minorHAnsi"/>
          <w:color w:val="000000" w:themeColor="text1"/>
          <w:sz w:val="20"/>
          <w:szCs w:val="20"/>
        </w:rPr>
      </w:pPr>
      <w:r>
        <w:rPr>
          <w:rStyle w:val="Normaltextrun"/>
          <w:rFonts w:cs="Calibri" w:ascii="Helvetica Neue" w:hAnsi="Helvetica Neue" w:cstheme="minorHAnsi"/>
          <w:color w:val="000000"/>
          <w:sz w:val="22"/>
          <w:szCs w:val="22"/>
        </w:rPr>
        <w:t>Organom i instytucjom oraz właściwym podmiotom administracji publicznej i samorządowej w zakresie i w celach, które wynikają z przepisów powszechnie obowiązującego prawa.</w:t>
      </w:r>
    </w:p>
    <w:p>
      <w:pPr>
        <w:pStyle w:val="ListParagraph"/>
        <w:numPr>
          <w:ilvl w:val="0"/>
          <w:numId w:val="2"/>
        </w:numPr>
        <w:spacing w:lineRule="auto" w:line="252" w:before="0" w:after="160"/>
        <w:jc w:val="both"/>
        <w:rPr>
          <w:rFonts w:cs="Calibri" w:cstheme="minorHAnsi"/>
          <w:color w:val="000000" w:themeColor="text1"/>
          <w:sz w:val="20"/>
          <w:szCs w:val="20"/>
        </w:rPr>
      </w:pPr>
      <w:r>
        <w:rPr>
          <w:rFonts w:cs="Calibri" w:ascii="Helvetica Neue" w:hAnsi="Helvetica Neue" w:cstheme="minorHAnsi"/>
          <w:color w:val="000000" w:themeColor="text1"/>
          <w:sz w:val="22"/>
          <w:szCs w:val="22"/>
        </w:rPr>
        <w:t>Firmom świadczącym usługi na rzecz ADO, a w szczególności w zakresie: ochrony danych osobowych, podmiotom wykonującym usługi audytu, obsługi informatycznej, oprogramowania komputerowego, szkoleń, finansowe, ubezpieczenia, obsługi medycznej, serwisu urządzeń.</w:t>
      </w:r>
    </w:p>
    <w:p>
      <w:pPr>
        <w:pStyle w:val="ListParagraph"/>
        <w:numPr>
          <w:ilvl w:val="0"/>
          <w:numId w:val="2"/>
        </w:numPr>
        <w:spacing w:lineRule="auto" w:line="252" w:before="0" w:after="160"/>
        <w:jc w:val="both"/>
        <w:rPr>
          <w:rFonts w:cs="Calibri" w:cstheme="minorHAnsi"/>
          <w:color w:val="000000" w:themeColor="text1"/>
          <w:sz w:val="20"/>
          <w:szCs w:val="20"/>
        </w:rPr>
      </w:pPr>
      <w:r>
        <w:rPr>
          <w:rFonts w:cs="Calibri" w:ascii="Helvetica Neue" w:hAnsi="Helvetica Neue" w:cstheme="minorHAnsi"/>
          <w:color w:val="000000" w:themeColor="text1"/>
          <w:sz w:val="22"/>
          <w:szCs w:val="22"/>
        </w:rPr>
        <w:t>Innym podmiotom, które na podstawie stosownych umów przetwarzają dane osobowe dla administratora.</w:t>
      </w:r>
    </w:p>
    <w:p>
      <w:pPr>
        <w:pStyle w:val="Normal"/>
        <w:spacing w:lineRule="auto" w:line="252" w:before="0" w:after="160"/>
        <w:jc w:val="both"/>
        <w:rPr>
          <w:rStyle w:val="Strong"/>
          <w:rFonts w:cs="Calibri" w:cstheme="minorHAnsi"/>
          <w:b w:val="false"/>
          <w:b w:val="false"/>
          <w:bCs w:val="false"/>
          <w:color w:val="000000" w:themeColor="text1"/>
          <w:sz w:val="20"/>
          <w:szCs w:val="20"/>
        </w:rPr>
      </w:pPr>
      <w:r>
        <w:rPr>
          <w:rStyle w:val="Normaltextrun"/>
          <w:rFonts w:cs="Calibri" w:ascii="Helvetica Neue" w:hAnsi="Helvetica Neue" w:cstheme="minorHAnsi"/>
          <w:b/>
          <w:sz w:val="22"/>
          <w:szCs w:val="22"/>
        </w:rPr>
        <w:t xml:space="preserve">Okres przechowywania danych: </w:t>
      </w:r>
      <w:r>
        <w:rPr>
          <w:rFonts w:eastAsia="Calibri" w:cs="Calibri" w:ascii="Helvetica Neue" w:hAnsi="Helvetica Neue" w:cstheme="minorHAnsi"/>
          <w:bCs/>
          <w:sz w:val="22"/>
          <w:szCs w:val="22"/>
        </w:rPr>
        <w:t xml:space="preserve">Pana/Pani dane osobowe będą przetwarzane przez okres trwania porozumienia, </w:t>
      </w:r>
      <w:r>
        <w:rPr>
          <w:rStyle w:val="Strong"/>
          <w:rFonts w:cs="Calibri" w:ascii="Helvetica Neue" w:hAnsi="Helvetica Neue" w:cstheme="minorHAnsi"/>
          <w:b w:val="false"/>
          <w:color w:val="000000" w:themeColor="text1"/>
          <w:sz w:val="22"/>
          <w:szCs w:val="22"/>
        </w:rPr>
        <w:t>, a jeśli będzie to niezbędne dla celów dowodowych - dane osobowe mogą być przechowywane także do czasu przedawnienia roszczeń z tytułu prowadzonej działalności gospodarczej lub zakończenia postępowania sądowego związanego z w/w umowami.</w:t>
      </w:r>
    </w:p>
    <w:p>
      <w:pPr>
        <w:pStyle w:val="Normal"/>
        <w:jc w:val="both"/>
        <w:rPr>
          <w:rStyle w:val="Normaltextrun"/>
          <w:rFonts w:cs="Calibri" w:cstheme="minorHAnsi"/>
          <w:color w:val="000000"/>
          <w:sz w:val="20"/>
          <w:szCs w:val="20"/>
        </w:rPr>
      </w:pPr>
      <w:r>
        <w:rPr>
          <w:rFonts w:eastAsia="Times New Roman" w:cs="Calibri" w:ascii="Helvetica Neue" w:hAnsi="Helvetica Neue" w:cstheme="minorHAnsi"/>
          <w:b/>
          <w:bCs/>
          <w:color w:val="000000" w:themeColor="text1"/>
          <w:sz w:val="22"/>
          <w:szCs w:val="22"/>
          <w:lang w:eastAsia="pl-PL"/>
        </w:rPr>
        <w:t xml:space="preserve">Prawa związane z przetwarzaniem danych osobowych: </w:t>
      </w:r>
      <w:r>
        <w:rPr>
          <w:rStyle w:val="Normaltextrun"/>
          <w:rFonts w:cs="Calibri" w:ascii="Helvetica Neue" w:hAnsi="Helvetica Neue" w:cstheme="minorHAnsi"/>
          <w:sz w:val="22"/>
          <w:szCs w:val="22"/>
        </w:rPr>
        <w:t>prawo dostępu do treści danych, prawo do sprostowania danych, prawo do usunięcia danych (prawo do bycia zapomnianym), prawo do ograniczenia przetwarzania danych, prawo do przenoszenia danych, p</w:t>
      </w:r>
      <w:r>
        <w:rPr>
          <w:rFonts w:eastAsia="Times New Roman" w:cs="Calibri" w:ascii="Helvetica Neue" w:hAnsi="Helvetica Neue" w:cstheme="minorHAnsi"/>
          <w:b/>
          <w:bCs/>
          <w:color w:val="000000" w:themeColor="text1"/>
          <w:sz w:val="22"/>
          <w:szCs w:val="22"/>
          <w:lang w:eastAsia="pl-PL"/>
        </w:rPr>
        <w:t>rawo wniesienia skargi do organu nadzorczego -</w:t>
      </w:r>
      <w:r>
        <w:rPr>
          <w:rFonts w:eastAsia="Times New Roman" w:cs="Calibri" w:ascii="Helvetica Neue" w:hAnsi="Helvetica Neue" w:cstheme="minorHAnsi"/>
          <w:color w:val="000000" w:themeColor="text1"/>
          <w:sz w:val="22"/>
          <w:szCs w:val="22"/>
          <w:lang w:eastAsia="pl-PL"/>
        </w:rPr>
        <w:t> </w:t>
      </w:r>
      <w:r>
        <w:rPr>
          <w:rStyle w:val="Normaltextrun"/>
          <w:rFonts w:cs="Calibri" w:ascii="Helvetica Neue" w:hAnsi="Helvetica Neue" w:cstheme="minorHAnsi"/>
          <w:color w:val="000000"/>
          <w:sz w:val="22"/>
          <w:szCs w:val="22"/>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pPr>
        <w:pStyle w:val="Normal"/>
        <w:jc w:val="both"/>
        <w:rPr>
          <w:rFonts w:ascii="Helvetica Neue" w:hAnsi="Helvetica Neue" w:cs="Calibri" w:cstheme="minorHAnsi"/>
          <w:sz w:val="22"/>
          <w:szCs w:val="22"/>
        </w:rPr>
      </w:pPr>
      <w:r>
        <w:rPr>
          <w:rFonts w:cs="Calibri" w:cstheme="minorHAnsi" w:ascii="Helvetica Neue" w:hAnsi="Helvetica Neue"/>
          <w:sz w:val="22"/>
          <w:szCs w:val="22"/>
        </w:rPr>
      </w:r>
    </w:p>
    <w:p>
      <w:pPr>
        <w:pStyle w:val="Normal"/>
        <w:jc w:val="both"/>
        <w:rPr>
          <w:rFonts w:cs="Calibri" w:cstheme="minorHAnsi"/>
          <w:color w:val="000000" w:themeColor="text1"/>
          <w:sz w:val="20"/>
          <w:szCs w:val="20"/>
        </w:rPr>
      </w:pPr>
      <w:r>
        <w:rPr>
          <w:rFonts w:cs="Calibri" w:ascii="Helvetica Neue" w:hAnsi="Helvetica Neue" w:cstheme="minorHAnsi"/>
          <w:sz w:val="22"/>
          <w:szCs w:val="22"/>
        </w:rPr>
        <w:t xml:space="preserve">Administrator </w:t>
      </w:r>
      <w:r>
        <w:rPr>
          <w:rFonts w:cs="Calibri" w:ascii="Helvetica Neue" w:hAnsi="Helvetica Neue" w:cstheme="minorHAnsi"/>
          <w:color w:val="000000" w:themeColor="text1"/>
          <w:sz w:val="22"/>
          <w:szCs w:val="22"/>
        </w:rPr>
        <w:t>nie profiluje danych osobowych i nie przetwarza ich w sposób zautomatyzowany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pPr>
        <w:pStyle w:val="Normal"/>
        <w:spacing w:lineRule="auto" w:line="259" w:before="0" w:after="160"/>
        <w:rPr/>
      </w:pPr>
      <w:r>
        <w:rPr/>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Regular Grotesk Book">
    <w:charset w:val="01"/>
    <w:family w:val="roman"/>
    <w:pitch w:val="variable"/>
  </w:font>
  <w:font w:name="Helvetica Neue">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9525" distL="114300" distR="114935" simplePos="0" locked="0" layoutInCell="1" allowOverlap="1" relativeHeight="4">
          <wp:simplePos x="0" y="0"/>
          <wp:positionH relativeFrom="margin">
            <wp:posOffset>-66675</wp:posOffset>
          </wp:positionH>
          <wp:positionV relativeFrom="paragraph">
            <wp:posOffset>-229235</wp:posOffset>
          </wp:positionV>
          <wp:extent cx="1313815" cy="352425"/>
          <wp:effectExtent l="0" t="0" r="0" b="0"/>
          <wp:wrapTight wrapText="bothSides">
            <wp:wrapPolygon edited="0">
              <wp:start x="-145" y="0"/>
              <wp:lineTo x="-145" y="20853"/>
              <wp:lineTo x="21283" y="20853"/>
              <wp:lineTo x="21283" y="0"/>
              <wp:lineTo x="-145" y="0"/>
            </wp:wrapPolygon>
          </wp:wrapTight>
          <wp:docPr id="1" name="Obraz 2" descr="c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sd"/>
                  <pic:cNvPicPr>
                    <a:picLocks noChangeAspect="1" noChangeArrowheads="1"/>
                  </pic:cNvPicPr>
                </pic:nvPicPr>
                <pic:blipFill>
                  <a:blip r:embed="rId1"/>
                  <a:stretch>
                    <a:fillRect/>
                  </a:stretch>
                </pic:blipFill>
                <pic:spPr bwMode="auto">
                  <a:xfrm>
                    <a:off x="0" y="0"/>
                    <a:ext cx="1313815" cy="352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Fonts w:eastAsia="Times New Roman" w:cs="Calibri"/>
      </w:rPr>
    </w:lvl>
    <w:lvl w:ilvl="1">
      <w:start w:val="1"/>
      <w:numFmt w:val="bullet"/>
      <w:lvlText w:val=""/>
      <w:lvlJc w:val="left"/>
      <w:pPr>
        <w:ind w:left="1440" w:hanging="360"/>
      </w:pPr>
      <w:rPr>
        <w:rFonts w:ascii="Symbol" w:hAnsi="Symbol" w:cs="Symbol" w:hint="default"/>
        <w:sz w:val="20"/>
        <w:b/>
        <w:rFonts w:cs="Symbol"/>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0"/>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0"/>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rPr>
        <w:vertAlign w:val="baseline"/>
        <w:position w:val="0"/>
        <w:sz w:val="22"/>
        <w:sz w:val="22"/>
        <w:b/>
        <w:rFonts w:ascii="Helvetica Neue" w:hAnsi="Helvetica Neue" w:cs="Regular Grotesk Book"/>
      </w:rPr>
    </w:lvl>
    <w:lvl w:ilvl="1">
      <w:start w:val="1"/>
      <w:numFmt w:val="decimal"/>
      <w:lvlText w:val="%2."/>
      <w:lvlJc w:val="left"/>
      <w:pPr>
        <w:ind w:left="1080" w:hanging="360"/>
      </w:pPr>
      <w:rPr>
        <w:vertAlign w:val="baseline"/>
        <w:position w:val="0"/>
        <w:sz w:val="22"/>
        <w:sz w:val="22"/>
        <w:rFonts w:cs="Regular Grotesk Book"/>
      </w:rPr>
    </w:lvl>
    <w:lvl w:ilvl="2">
      <w:start w:val="1"/>
      <w:numFmt w:val="decimal"/>
      <w:lvlText w:val="%3."/>
      <w:lvlJc w:val="left"/>
      <w:pPr>
        <w:ind w:left="1440" w:hanging="360"/>
      </w:pPr>
      <w:rPr>
        <w:vertAlign w:val="baseline"/>
        <w:position w:val="0"/>
        <w:sz w:val="22"/>
        <w:sz w:val="22"/>
        <w:rFonts w:cs="Regular Grotesk Book"/>
      </w:rPr>
    </w:lvl>
    <w:lvl w:ilvl="3">
      <w:start w:val="1"/>
      <w:numFmt w:val="decimal"/>
      <w:lvlText w:val="%4."/>
      <w:lvlJc w:val="left"/>
      <w:pPr>
        <w:ind w:left="1800" w:hanging="360"/>
      </w:pPr>
      <w:rPr>
        <w:vertAlign w:val="baseline"/>
        <w:position w:val="0"/>
        <w:sz w:val="22"/>
        <w:sz w:val="22"/>
        <w:rFonts w:cs="Regular Grotesk Book"/>
      </w:rPr>
    </w:lvl>
    <w:lvl w:ilvl="4">
      <w:start w:val="1"/>
      <w:numFmt w:val="decimal"/>
      <w:lvlText w:val="%5."/>
      <w:lvlJc w:val="left"/>
      <w:pPr>
        <w:ind w:left="2160" w:hanging="360"/>
      </w:pPr>
      <w:rPr>
        <w:vertAlign w:val="baseline"/>
        <w:position w:val="0"/>
        <w:sz w:val="22"/>
        <w:sz w:val="22"/>
        <w:rFonts w:cs="Regular Grotesk Book"/>
      </w:rPr>
    </w:lvl>
    <w:lvl w:ilvl="5">
      <w:start w:val="1"/>
      <w:numFmt w:val="decimal"/>
      <w:lvlText w:val="%6."/>
      <w:lvlJc w:val="left"/>
      <w:pPr>
        <w:ind w:left="2520" w:hanging="360"/>
      </w:pPr>
      <w:rPr>
        <w:vertAlign w:val="baseline"/>
        <w:position w:val="0"/>
        <w:sz w:val="22"/>
        <w:sz w:val="22"/>
        <w:rFonts w:cs="Regular Grotesk Book"/>
      </w:rPr>
    </w:lvl>
    <w:lvl w:ilvl="6">
      <w:start w:val="1"/>
      <w:numFmt w:val="decimal"/>
      <w:lvlText w:val="%7."/>
      <w:lvlJc w:val="left"/>
      <w:pPr>
        <w:ind w:left="2880" w:hanging="360"/>
      </w:pPr>
      <w:rPr>
        <w:vertAlign w:val="baseline"/>
        <w:position w:val="0"/>
        <w:sz w:val="22"/>
        <w:sz w:val="22"/>
        <w:rFonts w:cs="Regular Grotesk Book"/>
      </w:rPr>
    </w:lvl>
    <w:lvl w:ilvl="7">
      <w:start w:val="1"/>
      <w:numFmt w:val="decimal"/>
      <w:lvlText w:val="%8."/>
      <w:lvlJc w:val="left"/>
      <w:pPr>
        <w:ind w:left="3240" w:hanging="360"/>
      </w:pPr>
      <w:rPr>
        <w:vertAlign w:val="baseline"/>
        <w:position w:val="0"/>
        <w:sz w:val="22"/>
        <w:sz w:val="22"/>
        <w:rFonts w:cs="Regular Grotesk Book"/>
      </w:rPr>
    </w:lvl>
    <w:lvl w:ilvl="8">
      <w:start w:val="1"/>
      <w:numFmt w:val="decimal"/>
      <w:lvlText w:val="%9."/>
      <w:lvlJc w:val="left"/>
      <w:pPr>
        <w:ind w:left="3600" w:hanging="360"/>
      </w:pPr>
      <w:rPr>
        <w:vertAlign w:val="baseline"/>
        <w:position w:val="0"/>
        <w:sz w:val="22"/>
        <w:sz w:val="22"/>
        <w:rFonts w:cs="Regular Grotesk Book"/>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22e"/>
    <w:pPr>
      <w:widowControl/>
      <w:bidi w:val="0"/>
      <w:spacing w:lineRule="auto" w:line="288" w:before="0" w:after="0"/>
      <w:jc w:val="left"/>
    </w:pPr>
    <w:rPr>
      <w:rFonts w:ascii="Calibri" w:hAnsi="Calibri" w:eastAsia="Calibri" w:cs="" w:asciiTheme="minorHAnsi" w:cstheme="minorBidi" w:eastAsiaTheme="minorHAnsi" w:hAnsiTheme="minorHAnsi"/>
      <w:color w:val="00000A"/>
      <w:sz w:val="24"/>
      <w:szCs w:val="22"/>
      <w:lang w:val="pl-PL"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0a022e"/>
    <w:rPr/>
  </w:style>
  <w:style w:type="character" w:styleId="Eop" w:customStyle="1">
    <w:name w:val="eop"/>
    <w:basedOn w:val="DefaultParagraphFont"/>
    <w:qFormat/>
    <w:rsid w:val="000a022e"/>
    <w:rPr/>
  </w:style>
  <w:style w:type="character" w:styleId="BezodstpwZnak" w:customStyle="1">
    <w:name w:val="Bez odstępów Znak"/>
    <w:link w:val="Bezodstpw"/>
    <w:uiPriority w:val="1"/>
    <w:qFormat/>
    <w:rsid w:val="000a022e"/>
    <w:rPr/>
  </w:style>
  <w:style w:type="character" w:styleId="Annotationreference">
    <w:name w:val="annotation reference"/>
    <w:qFormat/>
    <w:rsid w:val="000a022e"/>
    <w:rPr>
      <w:w w:val="100"/>
      <w:position w:val="0"/>
      <w:sz w:val="16"/>
      <w:sz w:val="16"/>
      <w:szCs w:val="16"/>
      <w:effect w:val="blinkBackground"/>
      <w:vertAlign w:val="baseline"/>
      <w:em w:val="none"/>
    </w:rPr>
  </w:style>
  <w:style w:type="character" w:styleId="TekstkomentarzaZnak" w:customStyle="1">
    <w:name w:val="Tekst komentarza Znak"/>
    <w:basedOn w:val="DefaultParagraphFont"/>
    <w:link w:val="Tekstkomentarza"/>
    <w:qFormat/>
    <w:rsid w:val="000a022e"/>
    <w:rPr>
      <w:rFonts w:ascii="Arial" w:hAnsi="Arial" w:eastAsia="Times New Roman" w:cs="Arial"/>
      <w:sz w:val="20"/>
      <w:szCs w:val="20"/>
      <w:lang w:eastAsia="ar-SA"/>
    </w:rPr>
  </w:style>
  <w:style w:type="character" w:styleId="Strong">
    <w:name w:val="Strong"/>
    <w:basedOn w:val="DefaultParagraphFont"/>
    <w:uiPriority w:val="22"/>
    <w:qFormat/>
    <w:rsid w:val="000a022e"/>
    <w:rPr>
      <w:b/>
      <w:bCs/>
    </w:rPr>
  </w:style>
  <w:style w:type="character" w:styleId="NagwekZnak" w:customStyle="1">
    <w:name w:val="Nagłówek Znak"/>
    <w:basedOn w:val="DefaultParagraphFont"/>
    <w:link w:val="Nagwek"/>
    <w:uiPriority w:val="99"/>
    <w:qFormat/>
    <w:rsid w:val="000a022e"/>
    <w:rPr>
      <w:sz w:val="24"/>
    </w:rPr>
  </w:style>
  <w:style w:type="character" w:styleId="StopkaZnak" w:customStyle="1">
    <w:name w:val="Stopka Znak"/>
    <w:basedOn w:val="DefaultParagraphFont"/>
    <w:link w:val="Stopka"/>
    <w:uiPriority w:val="99"/>
    <w:qFormat/>
    <w:rsid w:val="000a022e"/>
    <w:rPr>
      <w:sz w:val="24"/>
    </w:rPr>
  </w:style>
  <w:style w:type="character" w:styleId="ListLabel1">
    <w:name w:val="ListLabel 1"/>
    <w:qFormat/>
    <w:rPr>
      <w:rFonts w:eastAsia="Times New Roman" w:cs="Calibri"/>
      <w:u w:val="none"/>
    </w:rPr>
  </w:style>
  <w:style w:type="character" w:styleId="ListLabel2">
    <w:name w:val="ListLabel 2"/>
    <w:qFormat/>
    <w:rPr>
      <w:u w:val="none"/>
    </w:rPr>
  </w:style>
  <w:style w:type="character" w:styleId="ListLabel3">
    <w:name w:val="ListLabel 3"/>
    <w:qFormat/>
    <w:rPr>
      <w:rFonts w:cs="Courier New"/>
    </w:rPr>
  </w:style>
  <w:style w:type="character" w:styleId="ListLabel4">
    <w:name w:val="ListLabel 4"/>
    <w:qFormat/>
    <w:rPr>
      <w:sz w:val="20"/>
    </w:rPr>
  </w:style>
  <w:style w:type="character" w:styleId="Czeinternetowe">
    <w:name w:val="Łącze internetowe"/>
    <w:rPr>
      <w:color w:val="000080"/>
      <w:u w:val="single"/>
      <w:lang w:val="zxx" w:eastAsia="zxx" w:bidi="zxx"/>
    </w:rPr>
  </w:style>
  <w:style w:type="character" w:styleId="WW8Num3z0">
    <w:name w:val="WW8Num3z0"/>
    <w:qFormat/>
    <w:rPr>
      <w:rFonts w:ascii="Regular Grotesk Book" w:hAnsi="Regular Grotesk Book" w:cs="Regular Grotesk Book"/>
      <w:b/>
      <w:position w:val="0"/>
      <w:sz w:val="22"/>
      <w:sz w:val="22"/>
      <w:vertAlign w:val="baseline"/>
    </w:rPr>
  </w:style>
  <w:style w:type="character" w:styleId="WW8Num3z1">
    <w:name w:val="WW8Num3z1"/>
    <w:qFormat/>
    <w:rPr>
      <w:rFonts w:ascii="Regular Grotesk Book" w:hAnsi="Regular Grotesk Book" w:cs="Regular Grotesk Book"/>
      <w:position w:val="0"/>
      <w:sz w:val="22"/>
      <w:sz w:val="22"/>
      <w:vertAlign w:val="baseline"/>
    </w:rPr>
  </w:style>
  <w:style w:type="character" w:styleId="ListLabel5">
    <w:name w:val="ListLabel 5"/>
    <w:qFormat/>
    <w:rPr>
      <w:rFonts w:eastAsia="Times New Roman" w:cs="Calibri"/>
      <w:u w:val="none"/>
    </w:rPr>
  </w:style>
  <w:style w:type="character" w:styleId="ListLabel6">
    <w:name w:val="ListLabel 6"/>
    <w:qFormat/>
    <w:rPr>
      <w:rFonts w:cs="Symbol"/>
      <w:b/>
      <w:sz w:val="20"/>
    </w:rPr>
  </w:style>
  <w:style w:type="character" w:styleId="ListLabel7">
    <w:name w:val="ListLabel 7"/>
    <w:qFormat/>
    <w:rPr>
      <w:u w:val="none"/>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Helvetica Neue" w:hAnsi="Helvetica Neue" w:cs="Regular Grotesk Book"/>
      <w:b/>
      <w:position w:val="0"/>
      <w:sz w:val="22"/>
      <w:sz w:val="22"/>
      <w:vertAlign w:val="baseline"/>
    </w:rPr>
  </w:style>
  <w:style w:type="character" w:styleId="ListLabel11">
    <w:name w:val="ListLabel 11"/>
    <w:qFormat/>
    <w:rPr>
      <w:rFonts w:cs="Regular Grotesk Book"/>
      <w:position w:val="0"/>
      <w:sz w:val="22"/>
      <w:sz w:val="22"/>
      <w:vertAlign w:val="baseline"/>
    </w:rPr>
  </w:style>
  <w:style w:type="paragraph" w:styleId="Nagwek">
    <w:name w:val="Nagłówek"/>
    <w:basedOn w:val="Normal"/>
    <w:next w:val="Tretekstu"/>
    <w:qFormat/>
    <w:pPr>
      <w:keepNext/>
      <w:spacing w:before="240" w:after="120"/>
    </w:pPr>
    <w:rPr>
      <w:rFonts w:ascii="Liberation Sans" w:hAnsi="Liberation Sans" w:eastAsia="Arial Unicode MS" w:cs="Arial Unicode MS"/>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style>
  <w:style w:type="paragraph" w:styleId="Podpis">
    <w:name w:val="Podpis"/>
    <w:basedOn w:val="Normal"/>
    <w:pPr>
      <w:suppressLineNumbers/>
      <w:spacing w:before="120" w:after="120"/>
    </w:pPr>
    <w:rPr>
      <w:i/>
      <w:iCs/>
      <w:sz w:val="24"/>
      <w:szCs w:val="24"/>
    </w:rPr>
  </w:style>
  <w:style w:type="paragraph" w:styleId="Indeks">
    <w:name w:val="Indeks"/>
    <w:basedOn w:val="Normal"/>
    <w:qFormat/>
    <w:pPr>
      <w:suppressLineNumbers/>
    </w:pPr>
    <w:rPr/>
  </w:style>
  <w:style w:type="paragraph" w:styleId="NoSpacing">
    <w:name w:val="No Spacing"/>
    <w:link w:val="BezodstpwZnak"/>
    <w:uiPriority w:val="1"/>
    <w:qFormat/>
    <w:rsid w:val="000a022e"/>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2"/>
      <w:lang w:val="pl-PL" w:eastAsia="en-US" w:bidi="ar-SA"/>
    </w:rPr>
  </w:style>
  <w:style w:type="paragraph" w:styleId="Annotationtext">
    <w:name w:val="annotation text"/>
    <w:basedOn w:val="Normal"/>
    <w:link w:val="TekstkomentarzaZnak"/>
    <w:qFormat/>
    <w:rsid w:val="000a022e"/>
    <w:pPr>
      <w:spacing w:lineRule="atLeast" w:line="1"/>
      <w:ind w:hanging="1"/>
      <w:textAlignment w:val="top"/>
      <w:outlineLvl w:val="0"/>
    </w:pPr>
    <w:rPr>
      <w:rFonts w:ascii="Arial" w:hAnsi="Arial" w:eastAsia="Times New Roman" w:cs="Arial"/>
      <w:sz w:val="20"/>
      <w:szCs w:val="20"/>
      <w:lang w:eastAsia="ar-SA"/>
    </w:rPr>
  </w:style>
  <w:style w:type="paragraph" w:styleId="ListParagraph">
    <w:name w:val="List Paragraph"/>
    <w:basedOn w:val="Normal"/>
    <w:uiPriority w:val="34"/>
    <w:qFormat/>
    <w:rsid w:val="000a022e"/>
    <w:pPr>
      <w:spacing w:before="0" w:after="0"/>
      <w:ind w:left="720" w:hanging="0"/>
      <w:contextualSpacing/>
    </w:pPr>
    <w:rPr/>
  </w:style>
  <w:style w:type="paragraph" w:styleId="Paragraph" w:customStyle="1">
    <w:name w:val="paragraph"/>
    <w:basedOn w:val="Normal"/>
    <w:qFormat/>
    <w:rsid w:val="000a022e"/>
    <w:pPr>
      <w:spacing w:lineRule="auto" w:line="240" w:beforeAutospacing="1" w:afterAutospacing="1"/>
    </w:pPr>
    <w:rPr>
      <w:rFonts w:ascii="Times New Roman" w:hAnsi="Times New Roman" w:eastAsia="Times New Roman" w:cs="Times New Roman"/>
      <w:szCs w:val="24"/>
      <w:lang w:eastAsia="pl-PL"/>
    </w:rPr>
  </w:style>
  <w:style w:type="paragraph" w:styleId="Gwka">
    <w:name w:val="Główka"/>
    <w:basedOn w:val="Normal"/>
    <w:link w:val="NagwekZnak"/>
    <w:uiPriority w:val="99"/>
    <w:unhideWhenUsed/>
    <w:rsid w:val="000a022e"/>
    <w:pPr>
      <w:tabs>
        <w:tab w:val="center" w:pos="4536" w:leader="none"/>
        <w:tab w:val="right" w:pos="9072" w:leader="none"/>
      </w:tabs>
      <w:spacing w:lineRule="auto" w:line="240"/>
    </w:pPr>
    <w:rPr/>
  </w:style>
  <w:style w:type="paragraph" w:styleId="Stopka">
    <w:name w:val="Stopka"/>
    <w:basedOn w:val="Normal"/>
    <w:link w:val="StopkaZnak"/>
    <w:uiPriority w:val="99"/>
    <w:unhideWhenUsed/>
    <w:rsid w:val="000a022e"/>
    <w:pPr>
      <w:tabs>
        <w:tab w:val="center" w:pos="4536" w:leader="none"/>
        <w:tab w:val="right" w:pos="9072" w:leader="none"/>
      </w:tabs>
      <w:spacing w:lineRule="auto" w:line="240"/>
    </w:pPr>
    <w:rPr/>
  </w:style>
  <w:style w:type="numbering" w:styleId="NoList" w:default="1">
    <w:name w:val="No List"/>
    <w:uiPriority w:val="99"/>
    <w:semiHidden/>
    <w:unhideWhenUsed/>
  </w:style>
  <w:style w:type="numbering" w:styleId="WW8Num3">
    <w:name w:val="WW8Num3"/>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rodo.pl"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LibreOffice/5.0.4.2$MacOSX_X86_64 LibreOffice_project/2b9802c1994aa0b7dc6079e128979269cf95bc78</Application>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2022-08-01T09:19:00Z</dcterms:created>
  <dc:creator>Katarzyna Ślusarek</dc:creator>
  <dc:language>pl-PL</dc:language>
  <dcterms:modified xsi:type="dcterms:W3CDTF">2022-08-01T13:17:05Z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